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2381250" cy="1000125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0" l="0" r="0" t="0"/>
                    <a:stretch/>
                  </pic:blipFill>
                  <pic:spPr>
                    <a:xfrm rot="0">
                      <a:ext cx="2381250" cy="10001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Управление </w:t>
      </w:r>
      <w:r>
        <w:rPr>
          <w:rFonts w:ascii="Times New Roman" w:hAnsi="Times New Roman"/>
          <w:b w:val="1"/>
          <w:sz w:val="24"/>
        </w:rPr>
        <w:t>Росреестра</w:t>
      </w:r>
      <w:r>
        <w:rPr>
          <w:rFonts w:ascii="Times New Roman" w:hAnsi="Times New Roman"/>
          <w:b w:val="1"/>
          <w:sz w:val="24"/>
        </w:rPr>
        <w:t xml:space="preserve"> по Республике Адыгея</w:t>
      </w:r>
    </w:p>
    <w:p w14:paraId="03000000"/>
    <w:p w14:paraId="04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Росреестр совместно с региональными командами реализует «дорожные карты» по наполнению ЕГРН полными и точными сведениями</w:t>
      </w:r>
    </w:p>
    <w:p w14:paraId="05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Росреестр реализует комплексный план по наполнению Единого государственного реестра недвижимости полными и точными сведениями, в его развитие ведомство утвердило «дорожные карты» уже с 74 субъектами Российской Федерации, заявил руководитель Росреестра Олег Скуфинский.</w:t>
      </w:r>
    </w:p>
    <w:p w14:paraId="0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 предполагают проведение мероприятий по наполнению ЕГРН сведениями о границах административно-территориальных образований, территориальных зон, земельных участков и иных объектов недвижимости, анализу и сравнению данных о землях лесного фонда, сельскохозяйственного назначения, особо охраняемых территорий и пр.</w:t>
      </w:r>
    </w:p>
    <w:p w14:paraId="0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Совместно с органами исполнительной власти регионов и органами местного самоуправления предстоит большая работа по выявлению правообладателей ранее учтенных объектов недвижимости, проведению комплексных кадастровых работ, уточнению и внесению сведений в ЕГРН.</w:t>
      </w:r>
    </w:p>
    <w:p w14:paraId="08000000">
      <w:pPr>
        <w:spacing w:afterAutospacing="on" w:beforeAutospacing="on" w:line="276" w:lineRule="auto"/>
        <w:ind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Республике Адыгея работы по наполнению </w:t>
      </w:r>
      <w:r>
        <w:rPr>
          <w:rFonts w:ascii="Times New Roman" w:hAnsi="Times New Roman"/>
          <w:sz w:val="28"/>
        </w:rPr>
        <w:t xml:space="preserve">базы данных ЕГРН </w:t>
      </w:r>
      <w:r>
        <w:rPr>
          <w:rFonts w:ascii="Times New Roman" w:hAnsi="Times New Roman"/>
          <w:sz w:val="28"/>
        </w:rPr>
        <w:t xml:space="preserve">не завершены.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 данным Управления Росреестра по Республике Адыгея </w:t>
      </w:r>
      <w:r>
        <w:rPr>
          <w:rFonts w:ascii="Times New Roman" w:hAnsi="Times New Roman"/>
          <w:sz w:val="28"/>
        </w:rPr>
        <w:t xml:space="preserve">по состоянию на сентябрь 2020 года </w:t>
      </w:r>
      <w:r>
        <w:rPr>
          <w:rFonts w:ascii="Times New Roman" w:hAnsi="Times New Roman"/>
          <w:sz w:val="28"/>
        </w:rPr>
        <w:t>в Единый государственный реестр недвижимости внесены сведения о 49 из 60 муниципальных образований Республик</w:t>
      </w:r>
      <w:r>
        <w:rPr>
          <w:rFonts w:ascii="Times New Roman" w:hAnsi="Times New Roman"/>
          <w:sz w:val="28"/>
        </w:rPr>
        <w:t>и Адыгея, что составляет 81,7 %,  145 населенных пунктах из 233</w:t>
      </w:r>
      <w:r>
        <w:rPr>
          <w:rFonts w:ascii="Times New Roman" w:hAnsi="Times New Roman"/>
          <w:sz w:val="28"/>
        </w:rPr>
        <w:t xml:space="preserve"> (62%).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Также необходимо установить границы с соседним субъектом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Краснодарским краем.</w:t>
      </w:r>
      <w:r>
        <w:rPr>
          <w:rFonts w:ascii="Times New Roman" w:hAnsi="Times New Roman"/>
          <w:sz w:val="28"/>
        </w:rPr>
        <w:t xml:space="preserve"> </w:t>
      </w:r>
    </w:p>
    <w:p w14:paraId="09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«Качество и полнота данных ЕГРН существенным образом оказывают влияние на инвестиционную, экономическую и социальную повестку регионов. Для выполнения такой масштабной задачи важно взаимодействие с аппаратами полномочных представителей Президента РФ в федеральных округах и работа с региональными управленческими командами, их максимальная вовлеченность в этот процесс», — заявил Олег Скуфинский, подчеркнув, что Росреестр координирует реализацию мероприятий, в том числе на федеральном уровне.</w:t>
      </w:r>
    </w:p>
    <w:p w14:paraId="0A000000">
      <w:pPr>
        <w:ind/>
        <w:jc w:val="both"/>
        <w:rPr>
          <w:rFonts w:ascii="Times New Roman" w:hAnsi="Times New Roman"/>
          <w:sz w:val="28"/>
        </w:rPr>
      </w:pPr>
    </w:p>
    <w:p w14:paraId="0B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25 сентября, состоялось совещание с участием Управления Росреестра по Республике Адыгея, главного федерального инспектора по Республике Адыгея и представителями органов исполнительной власти республики. </w:t>
      </w:r>
    </w:p>
    <w:p w14:paraId="0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Наличие в ЕГРН </w:t>
      </w:r>
      <w:r>
        <w:rPr>
          <w:rFonts w:ascii="Times New Roman" w:hAnsi="Times New Roman"/>
          <w:sz w:val="28"/>
        </w:rPr>
        <w:t xml:space="preserve">сведений о границах муниципальных образований,  населенных пунктов, о зонах с особыми условиями использования территорий, о координатах характерных точек границ земельных участков; категории земель и видах разрешенного использования земельных участков; родительских объектах помещений; </w:t>
      </w:r>
      <w:r>
        <w:rPr>
          <w:rFonts w:ascii="Times New Roman" w:hAnsi="Times New Roman"/>
          <w:sz w:val="28"/>
        </w:rPr>
        <w:t xml:space="preserve">правообладателях ранее учтенных объектов недвижимости </w:t>
      </w:r>
      <w:r>
        <w:rPr>
          <w:rFonts w:ascii="Times New Roman" w:hAnsi="Times New Roman"/>
          <w:sz w:val="28"/>
        </w:rPr>
        <w:t>дает возможность их получения посредством использования публичных ресурсов, например, публичной кадастровой карты,</w:t>
      </w:r>
      <w:r>
        <w:rPr>
          <w:rFonts w:ascii="Times New Roman" w:hAnsi="Times New Roman"/>
          <w:sz w:val="28"/>
        </w:rPr>
        <w:t xml:space="preserve"> в целях</w:t>
      </w:r>
      <w:r>
        <w:rPr>
          <w:rFonts w:ascii="Times New Roman" w:hAnsi="Times New Roman"/>
          <w:sz w:val="28"/>
        </w:rPr>
        <w:t xml:space="preserve"> применения их в повседневной жизни, обеспечивает защиту прав собственников при совершении сделок, а также при реализации инвестиционных и инфраструктурных проектов, реализуемых в регионе.</w:t>
      </w:r>
      <w:r>
        <w:rPr>
          <w:rFonts w:ascii="Times New Roman" w:hAnsi="Times New Roman"/>
          <w:sz w:val="28"/>
        </w:rPr>
        <w:t xml:space="preserve"> </w:t>
      </w:r>
    </w:p>
    <w:p w14:paraId="0D000000">
      <w:pPr>
        <w:ind/>
        <w:jc w:val="both"/>
        <w:rPr>
          <w:rFonts w:ascii="Times New Roman" w:hAnsi="Times New Roman"/>
          <w:sz w:val="28"/>
        </w:rPr>
      </w:pPr>
    </w:p>
    <w:p w14:paraId="0E000000">
      <w:pPr>
        <w:ind/>
        <w:jc w:val="both"/>
        <w:rPr>
          <w:rFonts w:ascii="Times New Roman" w:hAnsi="Times New Roman"/>
          <w:sz w:val="28"/>
        </w:rPr>
      </w:pPr>
    </w:p>
    <w:p w14:paraId="0F000000">
      <w:pPr>
        <w:ind/>
        <w:jc w:val="both"/>
        <w:rPr>
          <w:rFonts w:ascii="Times New Roman" w:hAnsi="Times New Roman"/>
          <w:sz w:val="28"/>
        </w:rPr>
      </w:pPr>
    </w:p>
    <w:sectPr>
      <w:pgSz w:h="16848" w:w="11908"/>
      <w:pgMar w:bottom="850" w:footer="708" w:gutter="0" w:header="708" w:left="1417" w:right="850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Гиперссылка1"/>
    <w:link w:val="Style_4_ch"/>
    <w:rPr>
      <w:color w:val="0000FF"/>
      <w:u w:val="single"/>
    </w:rPr>
  </w:style>
  <w:style w:styleId="Style_4_ch" w:type="character">
    <w:name w:val="Гиперссылка1"/>
    <w:link w:val="Style_4"/>
    <w:rPr>
      <w:color w:val="0000FF"/>
      <w:u w:val="single"/>
    </w:rPr>
  </w:style>
  <w:style w:styleId="Style_5" w:type="paragraph">
    <w:name w:val="toc 6"/>
    <w:next w:val="Style_1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Обычный1"/>
    <w:link w:val="Style_6_ch"/>
  </w:style>
  <w:style w:styleId="Style_6_ch" w:type="character">
    <w:name w:val="Обычный1"/>
    <w:link w:val="Style_6"/>
  </w:style>
  <w:style w:styleId="Style_7" w:type="paragraph">
    <w:name w:val="toc 7"/>
    <w:next w:val="Style_1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1"/>
    <w:link w:val="Style_8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8_ch" w:type="character">
    <w:name w:val="heading 3"/>
    <w:link w:val="Style_8"/>
    <w:rPr>
      <w:rFonts w:ascii="XO Thames" w:hAnsi="XO Thames"/>
      <w:b w:val="1"/>
      <w:i w:val="1"/>
    </w:rPr>
  </w:style>
  <w:style w:styleId="Style_9" w:type="paragraph">
    <w:name w:val="Balloon Text"/>
    <w:basedOn w:val="Style_1"/>
    <w:link w:val="Style_9_ch"/>
    <w:pPr>
      <w:spacing w:after="0" w:line="240" w:lineRule="auto"/>
      <w:ind/>
    </w:pPr>
    <w:rPr>
      <w:rFonts w:ascii="Tahoma" w:hAnsi="Tahoma"/>
      <w:sz w:val="16"/>
    </w:rPr>
  </w:style>
  <w:style w:styleId="Style_9_ch" w:type="character">
    <w:name w:val="Balloon Text"/>
    <w:basedOn w:val="Style_1_ch"/>
    <w:link w:val="Style_9"/>
    <w:rPr>
      <w:rFonts w:ascii="Tahoma" w:hAnsi="Tahoma"/>
      <w:sz w:val="1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Гиперссылка1"/>
    <w:link w:val="Style_11_ch"/>
    <w:rPr>
      <w:color w:val="0000FF"/>
      <w:u w:val="single"/>
    </w:rPr>
  </w:style>
  <w:style w:styleId="Style_11_ch" w:type="character">
    <w:name w:val="Гиперссылка1"/>
    <w:link w:val="Style_11"/>
    <w:rPr>
      <w:color w:val="0000FF"/>
      <w:u w:val="single"/>
    </w:rPr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13" w:type="paragraph">
    <w:name w:val="extended-text__short"/>
    <w:basedOn w:val="Style_12"/>
    <w:link w:val="Style_13_ch"/>
  </w:style>
  <w:style w:styleId="Style_13_ch" w:type="character">
    <w:name w:val="extended-text__short"/>
    <w:basedOn w:val="Style_12_ch"/>
    <w:link w:val="Style_13"/>
  </w:style>
  <w:style w:styleId="Style_14" w:type="paragraph">
    <w:name w:val="toc 3"/>
    <w:next w:val="Style_1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5" w:type="paragraph">
    <w:name w:val="List Paragraph"/>
    <w:basedOn w:val="Style_1"/>
    <w:link w:val="Style_15_ch"/>
    <w:pPr>
      <w:ind w:firstLine="0" w:left="720"/>
      <w:contextualSpacing w:val="1"/>
    </w:pPr>
  </w:style>
  <w:style w:styleId="Style_15_ch" w:type="character">
    <w:name w:val="List Paragraph"/>
    <w:basedOn w:val="Style_1_ch"/>
    <w:link w:val="Style_15"/>
  </w:style>
  <w:style w:styleId="Style_16" w:type="paragraph">
    <w:name w:val="heading 5"/>
    <w:next w:val="Style_1"/>
    <w:link w:val="Style_16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6_ch" w:type="character">
    <w:name w:val="heading 5"/>
    <w:link w:val="Style_16"/>
    <w:rPr>
      <w:rFonts w:ascii="XO Thames" w:hAnsi="XO Thames"/>
      <w:b w:val="1"/>
    </w:rPr>
  </w:style>
  <w:style w:styleId="Style_17" w:type="paragraph">
    <w:name w:val="heading 1"/>
    <w:next w:val="Style_1"/>
    <w:link w:val="Style_17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rPr>
      <w:rFonts w:ascii="XO Thames" w:hAnsi="XO Thames"/>
    </w:rPr>
  </w:style>
  <w:style w:styleId="Style_19_ch" w:type="character">
    <w:name w:val="Footnote"/>
    <w:link w:val="Style_19"/>
    <w:rPr>
      <w:rFonts w:ascii="XO Thames" w:hAnsi="XO Thames"/>
    </w:rPr>
  </w:style>
  <w:style w:styleId="Style_20" w:type="paragraph">
    <w:name w:val="toc 1"/>
    <w:next w:val="Style_1"/>
    <w:link w:val="Style_20_ch"/>
    <w:uiPriority w:val="39"/>
    <w:rPr>
      <w:rFonts w:ascii="XO Thames" w:hAnsi="XO Thames"/>
      <w:b w:val="1"/>
    </w:rPr>
  </w:style>
  <w:style w:styleId="Style_20_ch" w:type="character">
    <w:name w:val="toc 1"/>
    <w:link w:val="Style_20"/>
    <w:rPr>
      <w:rFonts w:ascii="XO Thames" w:hAnsi="XO Thames"/>
      <w:b w:val="1"/>
    </w:rPr>
  </w:style>
  <w:style w:styleId="Style_21" w:type="paragraph">
    <w:name w:val="Header and Footer"/>
    <w:link w:val="Style_21_ch"/>
    <w:pPr>
      <w:spacing w:line="360" w:lineRule="auto"/>
      <w:ind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1"/>
    <w:link w:val="Style_22_ch"/>
    <w:uiPriority w:val="39"/>
    <w:pPr>
      <w:ind w:firstLine="0" w:left="1600"/>
    </w:pPr>
  </w:style>
  <w:style w:styleId="Style_22_ch" w:type="character">
    <w:name w:val="toc 9"/>
    <w:link w:val="Style_22"/>
  </w:style>
  <w:style w:styleId="Style_23" w:type="paragraph">
    <w:name w:val="toc 8"/>
    <w:next w:val="Style_1"/>
    <w:link w:val="Style_23_ch"/>
    <w:uiPriority w:val="39"/>
    <w:pPr>
      <w:ind w:firstLine="0" w:left="1400"/>
    </w:pPr>
  </w:style>
  <w:style w:styleId="Style_23_ch" w:type="character">
    <w:name w:val="toc 8"/>
    <w:link w:val="Style_23"/>
  </w:style>
  <w:style w:styleId="Style_24" w:type="paragraph">
    <w:name w:val="Normal (Web)"/>
    <w:basedOn w:val="Style_1"/>
    <w:link w:val="Style_2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4_ch" w:type="character">
    <w:name w:val="Normal (Web)"/>
    <w:basedOn w:val="Style_1_ch"/>
    <w:link w:val="Style_24"/>
    <w:rPr>
      <w:rFonts w:ascii="Times New Roman" w:hAnsi="Times New Roman"/>
      <w:sz w:val="24"/>
    </w:rPr>
  </w:style>
  <w:style w:styleId="Style_25" w:type="paragraph">
    <w:name w:val="toc 5"/>
    <w:next w:val="Style_1"/>
    <w:link w:val="Style_25_ch"/>
    <w:uiPriority w:val="39"/>
    <w:pPr>
      <w:ind w:firstLine="0" w:left="800"/>
    </w:pPr>
  </w:style>
  <w:style w:styleId="Style_25_ch" w:type="character">
    <w:name w:val="toc 5"/>
    <w:link w:val="Style_25"/>
  </w:style>
  <w:style w:styleId="Style_26" w:type="paragraph">
    <w:name w:val="Основной шрифт абзаца2"/>
    <w:link w:val="Style_26_ch"/>
  </w:style>
  <w:style w:styleId="Style_26_ch" w:type="character">
    <w:name w:val="Основной шрифт абзаца2"/>
    <w:link w:val="Style_26"/>
  </w:style>
  <w:style w:styleId="Style_27" w:type="paragraph">
    <w:name w:val="Subtitle"/>
    <w:next w:val="Style_1"/>
    <w:link w:val="Style_27_ch"/>
    <w:uiPriority w:val="11"/>
    <w:qFormat/>
    <w:rPr>
      <w:rFonts w:ascii="XO Thames" w:hAnsi="XO Thames"/>
      <w:i w:val="1"/>
      <w:color w:val="616161"/>
      <w:sz w:val="24"/>
    </w:rPr>
  </w:style>
  <w:style w:styleId="Style_27_ch" w:type="character">
    <w:name w:val="Subtitle"/>
    <w:link w:val="Style_27"/>
    <w:rPr>
      <w:rFonts w:ascii="XO Thames" w:hAnsi="XO Thames"/>
      <w:i w:val="1"/>
      <w:color w:val="616161"/>
      <w:sz w:val="24"/>
    </w:rPr>
  </w:style>
  <w:style w:styleId="Style_28" w:type="paragraph">
    <w:name w:val="toc 10"/>
    <w:next w:val="Style_1"/>
    <w:link w:val="Style_28_ch"/>
    <w:uiPriority w:val="39"/>
    <w:pPr>
      <w:ind w:firstLine="0" w:left="1800"/>
    </w:pPr>
  </w:style>
  <w:style w:styleId="Style_28_ch" w:type="character">
    <w:name w:val="toc 10"/>
    <w:link w:val="Style_28"/>
  </w:style>
  <w:style w:styleId="Style_29" w:type="paragraph">
    <w:name w:val="Title"/>
    <w:next w:val="Style_1"/>
    <w:link w:val="Style_29_ch"/>
    <w:uiPriority w:val="10"/>
    <w:qFormat/>
    <w:rPr>
      <w:rFonts w:ascii="XO Thames" w:hAnsi="XO Thames"/>
      <w:b w:val="1"/>
      <w:sz w:val="52"/>
    </w:rPr>
  </w:style>
  <w:style w:styleId="Style_29_ch" w:type="character">
    <w:name w:val="Title"/>
    <w:link w:val="Style_29"/>
    <w:rPr>
      <w:rFonts w:ascii="XO Thames" w:hAnsi="XO Thames"/>
      <w:b w:val="1"/>
      <w:sz w:val="52"/>
    </w:rPr>
  </w:style>
  <w:style w:styleId="Style_30" w:type="paragraph">
    <w:name w:val="heading 4"/>
    <w:next w:val="Style_1"/>
    <w:link w:val="Style_3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0_ch" w:type="character">
    <w:name w:val="heading 4"/>
    <w:link w:val="Style_30"/>
    <w:rPr>
      <w:rFonts w:ascii="XO Thames" w:hAnsi="XO Thames"/>
      <w:b w:val="1"/>
      <w:color w:val="595959"/>
      <w:sz w:val="26"/>
    </w:rPr>
  </w:style>
  <w:style w:styleId="Style_31" w:type="paragraph">
    <w:name w:val="heading 2"/>
    <w:next w:val="Style_1"/>
    <w:link w:val="Style_3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1_ch" w:type="character">
    <w:name w:val="heading 2"/>
    <w:link w:val="Style_31"/>
    <w:rPr>
      <w:rFonts w:ascii="XO Thames" w:hAnsi="XO Thames"/>
      <w:b w:val="1"/>
      <w:color w:val="00A0FF"/>
      <w:sz w:val="26"/>
    </w:rPr>
  </w:style>
  <w:style w:styleId="Style_32" w:type="paragraph">
    <w:name w:val="Обычный1"/>
    <w:link w:val="Style_32_ch"/>
  </w:style>
  <w:style w:styleId="Style_32_ch" w:type="character">
    <w:name w:val="Обычный1"/>
    <w:link w:val="Style_32"/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2020-10-09T07:25:21Z</dcterms:modified>
</cp:coreProperties>
</file>